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79BF" w14:textId="273F63E7" w:rsidR="003D3226" w:rsidRPr="00B9572D" w:rsidRDefault="001076D5" w:rsidP="00826AEC">
      <w:pPr>
        <w:pStyle w:val="Heading1"/>
        <w:rPr>
          <w:rFonts w:ascii="Arial" w:eastAsia="Times New Roman" w:hAnsi="Arial" w:cs="Arial"/>
          <w:color w:val="0070C0"/>
          <w:sz w:val="28"/>
          <w:szCs w:val="22"/>
          <w:lang w:val="fr-CA" w:eastAsia="en-CA"/>
        </w:rPr>
      </w:pPr>
      <w:r w:rsidRPr="00B9572D">
        <w:rPr>
          <w:rFonts w:ascii="Arial" w:hAnsi="Arial" w:cs="Arial"/>
          <w:noProof/>
          <w:sz w:val="28"/>
          <w:szCs w:val="22"/>
          <w:lang w:val="fr-CA"/>
        </w:rPr>
        <w:drawing>
          <wp:anchor distT="0" distB="0" distL="114300" distR="114300" simplePos="0" relativeHeight="251658240" behindDoc="0" locked="0" layoutInCell="1" allowOverlap="1" wp14:anchorId="71B848F6" wp14:editId="39A425BD">
            <wp:simplePos x="0" y="0"/>
            <wp:positionH relativeFrom="page">
              <wp:align>center</wp:align>
            </wp:positionH>
            <wp:positionV relativeFrom="paragraph">
              <wp:posOffset>-371475</wp:posOffset>
            </wp:positionV>
            <wp:extent cx="514350" cy="514350"/>
            <wp:effectExtent l="0" t="0" r="0" b="0"/>
            <wp:wrapNone/>
            <wp:docPr id="1" name="Graphic 1" descr="Thermome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hermomet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14350" cy="514350"/>
                    </a:xfrm>
                    <a:prstGeom prst="rect">
                      <a:avLst/>
                    </a:prstGeom>
                  </pic:spPr>
                </pic:pic>
              </a:graphicData>
            </a:graphic>
          </wp:anchor>
        </w:drawing>
      </w:r>
      <w:r w:rsidR="0067631C" w:rsidRPr="00B9572D">
        <w:rPr>
          <w:rFonts w:ascii="Arial" w:eastAsia="Times New Roman" w:hAnsi="Arial" w:cs="Arial"/>
          <w:color w:val="0070C0"/>
          <w:sz w:val="28"/>
          <w:szCs w:val="22"/>
          <w:lang w:val="fr-CA" w:eastAsia="en-CA"/>
        </w:rPr>
        <w:t>Méthode de vérification de l’eau chaude pendant les visites d</w:t>
      </w:r>
      <w:r w:rsidR="00751244" w:rsidRPr="00B9572D">
        <w:rPr>
          <w:rFonts w:ascii="Arial" w:eastAsia="Times New Roman" w:hAnsi="Arial" w:cs="Arial"/>
          <w:color w:val="0070C0"/>
          <w:sz w:val="28"/>
          <w:szCs w:val="22"/>
          <w:lang w:val="fr-CA" w:eastAsia="en-CA"/>
        </w:rPr>
        <w:t xml:space="preserve">ans </w:t>
      </w:r>
      <w:r w:rsidR="0067631C" w:rsidRPr="00B9572D">
        <w:rPr>
          <w:rFonts w:ascii="Arial" w:eastAsia="Times New Roman" w:hAnsi="Arial" w:cs="Arial"/>
          <w:color w:val="0070C0"/>
          <w:sz w:val="28"/>
          <w:szCs w:val="22"/>
          <w:lang w:val="fr-CA" w:eastAsia="en-CA"/>
        </w:rPr>
        <w:t xml:space="preserve">un </w:t>
      </w:r>
      <w:r w:rsidR="004A1B20" w:rsidRPr="00B9572D">
        <w:rPr>
          <w:rFonts w:ascii="Arial" w:eastAsia="Times New Roman" w:hAnsi="Arial" w:cs="Arial"/>
          <w:color w:val="0070C0"/>
          <w:sz w:val="28"/>
          <w:szCs w:val="22"/>
          <w:lang w:val="fr-CA" w:eastAsia="en-CA"/>
        </w:rPr>
        <w:t>établissement</w:t>
      </w:r>
      <w:r w:rsidR="0067631C" w:rsidRPr="00B9572D">
        <w:rPr>
          <w:rFonts w:ascii="Arial" w:eastAsia="Times New Roman" w:hAnsi="Arial" w:cs="Arial"/>
          <w:color w:val="0070C0"/>
          <w:sz w:val="28"/>
          <w:szCs w:val="22"/>
          <w:lang w:val="fr-CA" w:eastAsia="en-CA"/>
        </w:rPr>
        <w:t xml:space="preserve"> avec services de soutien </w:t>
      </w:r>
    </w:p>
    <w:p w14:paraId="127E7E7D" w14:textId="66ED6D68" w:rsidR="003D3226" w:rsidRPr="0067631C" w:rsidRDefault="003D3226" w:rsidP="00826AEC">
      <w:pPr>
        <w:pStyle w:val="Heading2"/>
        <w:rPr>
          <w:rFonts w:ascii="Arial" w:eastAsia="Times New Roman" w:hAnsi="Arial" w:cs="Arial"/>
          <w:lang w:val="fr-CA" w:eastAsia="en-CA"/>
        </w:rPr>
      </w:pPr>
      <w:r w:rsidRPr="0067631C">
        <w:rPr>
          <w:rFonts w:ascii="Arial" w:eastAsia="Times New Roman" w:hAnsi="Arial" w:cs="Arial"/>
          <w:lang w:val="fr-CA" w:eastAsia="en-CA"/>
        </w:rPr>
        <w:t>Pr</w:t>
      </w:r>
      <w:r w:rsidR="0067631C">
        <w:rPr>
          <w:rFonts w:ascii="Arial" w:eastAsia="Times New Roman" w:hAnsi="Arial" w:cs="Arial"/>
          <w:lang w:val="fr-CA" w:eastAsia="en-CA"/>
        </w:rPr>
        <w:t>é</w:t>
      </w:r>
      <w:r w:rsidRPr="0067631C">
        <w:rPr>
          <w:rFonts w:ascii="Arial" w:eastAsia="Times New Roman" w:hAnsi="Arial" w:cs="Arial"/>
          <w:lang w:val="fr-CA" w:eastAsia="en-CA"/>
        </w:rPr>
        <w:t>paration</w:t>
      </w:r>
      <w:r w:rsidR="0067631C">
        <w:rPr>
          <w:rFonts w:ascii="Arial" w:eastAsia="Times New Roman" w:hAnsi="Arial" w:cs="Arial"/>
          <w:lang w:val="fr-CA" w:eastAsia="en-CA"/>
        </w:rPr>
        <w:t> </w:t>
      </w:r>
      <w:r w:rsidRPr="0067631C">
        <w:rPr>
          <w:rFonts w:ascii="Arial" w:eastAsia="Times New Roman" w:hAnsi="Arial" w:cs="Arial"/>
          <w:lang w:val="fr-CA" w:eastAsia="en-CA"/>
        </w:rPr>
        <w:t>:</w:t>
      </w:r>
    </w:p>
    <w:p w14:paraId="19C73CAE" w14:textId="2F87F394" w:rsidR="003D3226" w:rsidRPr="0067631C" w:rsidRDefault="00B9572D" w:rsidP="00FB0C85">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1728913095"/>
          <w14:checkbox>
            <w14:checked w14:val="0"/>
            <w14:checkedState w14:val="2612" w14:font="MS Gothic"/>
            <w14:uncheckedState w14:val="2610" w14:font="MS Gothic"/>
          </w14:checkbox>
        </w:sdtPr>
        <w:sdtEndPr/>
        <w:sdtContent>
          <w:r w:rsidR="00826AEC" w:rsidRPr="0067631C">
            <w:rPr>
              <w:rFonts w:ascii="Segoe UI Symbol" w:eastAsia="MS Gothic" w:hAnsi="Segoe UI Symbol" w:cs="Segoe UI Symbol"/>
              <w:szCs w:val="24"/>
              <w:lang w:val="fr-CA" w:eastAsia="en-CA"/>
            </w:rPr>
            <w:t>☐</w:t>
          </w:r>
        </w:sdtContent>
      </w:sdt>
      <w:r w:rsidR="00826AEC" w:rsidRPr="0067631C">
        <w:rPr>
          <w:rFonts w:ascii="Arial" w:eastAsia="Times New Roman" w:hAnsi="Arial" w:cs="Arial"/>
          <w:szCs w:val="24"/>
          <w:lang w:val="fr-CA" w:eastAsia="en-CA"/>
        </w:rPr>
        <w:tab/>
      </w:r>
      <w:r w:rsidR="0067631C">
        <w:rPr>
          <w:rFonts w:ascii="Arial" w:eastAsia="Times New Roman" w:hAnsi="Arial" w:cs="Arial"/>
          <w:szCs w:val="24"/>
          <w:lang w:val="fr-CA" w:eastAsia="en-CA"/>
        </w:rPr>
        <w:t>Avant de commencer l’inspection de conformité, les conseillers en programmes doivent s’assurer qu’ils disposent de tout l’équipement nécessaire, y compris un thermomètre numérique et une tasse ou un verre</w:t>
      </w:r>
      <w:r w:rsidR="003D3226" w:rsidRPr="0067631C">
        <w:rPr>
          <w:rFonts w:ascii="Arial" w:eastAsia="Times New Roman" w:hAnsi="Arial" w:cs="Arial"/>
          <w:szCs w:val="24"/>
          <w:lang w:val="fr-CA" w:eastAsia="en-CA"/>
        </w:rPr>
        <w:t>.</w:t>
      </w:r>
    </w:p>
    <w:p w14:paraId="0B6FACB1" w14:textId="646DECCB" w:rsidR="003D3226" w:rsidRPr="0067631C" w:rsidRDefault="00B9572D" w:rsidP="00FB0C85">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283663448"/>
          <w14:checkbox>
            <w14:checked w14:val="0"/>
            <w14:checkedState w14:val="2612" w14:font="MS Gothic"/>
            <w14:uncheckedState w14:val="2610" w14:font="MS Gothic"/>
          </w14:checkbox>
        </w:sdtPr>
        <w:sdtEndPr/>
        <w:sdtContent>
          <w:r w:rsidR="00826AEC" w:rsidRPr="0067631C">
            <w:rPr>
              <w:rFonts w:ascii="Segoe UI Symbol" w:eastAsia="MS Gothic" w:hAnsi="Segoe UI Symbol" w:cs="Segoe UI Symbol"/>
              <w:szCs w:val="24"/>
              <w:lang w:val="fr-CA" w:eastAsia="en-CA"/>
            </w:rPr>
            <w:t>☐</w:t>
          </w:r>
        </w:sdtContent>
      </w:sdt>
      <w:r w:rsidR="00826AEC" w:rsidRPr="0067631C">
        <w:rPr>
          <w:rFonts w:ascii="Arial" w:eastAsia="Times New Roman" w:hAnsi="Arial" w:cs="Arial"/>
          <w:szCs w:val="24"/>
          <w:lang w:val="fr-CA" w:eastAsia="en-CA"/>
        </w:rPr>
        <w:t xml:space="preserve"> </w:t>
      </w:r>
      <w:r w:rsidR="00826AEC" w:rsidRPr="0067631C">
        <w:rPr>
          <w:rFonts w:ascii="Arial" w:eastAsia="Times New Roman" w:hAnsi="Arial" w:cs="Arial"/>
          <w:szCs w:val="24"/>
          <w:lang w:val="fr-CA" w:eastAsia="en-CA"/>
        </w:rPr>
        <w:tab/>
      </w:r>
      <w:r w:rsidR="0067631C">
        <w:rPr>
          <w:rFonts w:ascii="Arial" w:eastAsia="Times New Roman" w:hAnsi="Arial" w:cs="Arial"/>
          <w:szCs w:val="24"/>
          <w:lang w:val="fr-CA" w:eastAsia="en-CA"/>
        </w:rPr>
        <w:t xml:space="preserve">Si une quantité excessive d’eau chaude a été utilisée peu de temps avant l’inspection </w:t>
      </w:r>
      <w:r w:rsidR="003D3226" w:rsidRPr="0067631C">
        <w:rPr>
          <w:rFonts w:ascii="Arial" w:eastAsia="Times New Roman" w:hAnsi="Arial" w:cs="Arial"/>
          <w:szCs w:val="24"/>
          <w:lang w:val="fr-CA" w:eastAsia="en-CA"/>
        </w:rPr>
        <w:t>(</w:t>
      </w:r>
      <w:r w:rsidR="0067631C">
        <w:rPr>
          <w:rFonts w:ascii="Arial" w:eastAsia="Times New Roman" w:hAnsi="Arial" w:cs="Arial"/>
          <w:szCs w:val="24"/>
          <w:lang w:val="fr-CA" w:eastAsia="en-CA"/>
        </w:rPr>
        <w:t>pour des bains ou douches), les conseillers en programmes peuvent décider de vérifier l’eau à la fin de l’inspection</w:t>
      </w:r>
      <w:r w:rsidR="003D3226" w:rsidRPr="0067631C">
        <w:rPr>
          <w:rFonts w:ascii="Arial" w:eastAsia="Times New Roman" w:hAnsi="Arial" w:cs="Arial"/>
          <w:szCs w:val="24"/>
          <w:lang w:val="fr-CA" w:eastAsia="en-CA"/>
        </w:rPr>
        <w:t>.</w:t>
      </w:r>
    </w:p>
    <w:p w14:paraId="5640AEBB" w14:textId="3C0AA659" w:rsidR="003D3226" w:rsidRPr="0067631C" w:rsidRDefault="0067631C" w:rsidP="00826AEC">
      <w:pPr>
        <w:pStyle w:val="Heading2"/>
        <w:rPr>
          <w:rFonts w:ascii="Arial" w:eastAsia="Times New Roman" w:hAnsi="Arial" w:cs="Arial"/>
          <w:lang w:val="fr-CA" w:eastAsia="en-CA"/>
        </w:rPr>
      </w:pPr>
      <w:r>
        <w:rPr>
          <w:rFonts w:ascii="Arial" w:eastAsia="Times New Roman" w:hAnsi="Arial" w:cs="Arial"/>
          <w:lang w:val="fr-CA" w:eastAsia="en-CA"/>
        </w:rPr>
        <w:t xml:space="preserve">Méthode de vérification </w:t>
      </w:r>
      <w:r w:rsidR="003D3226" w:rsidRPr="0067631C">
        <w:rPr>
          <w:rFonts w:ascii="Arial" w:eastAsia="Times New Roman" w:hAnsi="Arial" w:cs="Arial"/>
          <w:lang w:val="fr-CA" w:eastAsia="en-CA"/>
        </w:rPr>
        <w:t>:</w:t>
      </w:r>
    </w:p>
    <w:p w14:paraId="0A7C3120" w14:textId="7FD565A0" w:rsidR="003D3226" w:rsidRPr="0067631C" w:rsidRDefault="00B9572D" w:rsidP="00FB0C85">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420691281"/>
          <w14:checkbox>
            <w14:checked w14:val="0"/>
            <w14:checkedState w14:val="2612" w14:font="MS Gothic"/>
            <w14:uncheckedState w14:val="2610" w14:font="MS Gothic"/>
          </w14:checkbox>
        </w:sdtPr>
        <w:sdtEndPr/>
        <w:sdtContent>
          <w:r w:rsidR="00826AEC" w:rsidRPr="0067631C">
            <w:rPr>
              <w:rFonts w:ascii="Segoe UI Symbol" w:eastAsia="MS Gothic" w:hAnsi="Segoe UI Symbol" w:cs="Segoe UI Symbol"/>
              <w:szCs w:val="24"/>
              <w:lang w:val="fr-CA" w:eastAsia="en-CA"/>
            </w:rPr>
            <w:t>☐</w:t>
          </w:r>
        </w:sdtContent>
      </w:sdt>
      <w:r w:rsidR="00826AEC" w:rsidRPr="0067631C">
        <w:rPr>
          <w:rFonts w:ascii="Arial" w:eastAsia="Times New Roman" w:hAnsi="Arial" w:cs="Arial"/>
          <w:szCs w:val="24"/>
          <w:lang w:val="fr-CA" w:eastAsia="en-CA"/>
        </w:rPr>
        <w:t xml:space="preserve"> </w:t>
      </w:r>
      <w:r w:rsidR="00826AEC" w:rsidRPr="0067631C">
        <w:rPr>
          <w:rFonts w:ascii="Arial" w:eastAsia="Times New Roman" w:hAnsi="Arial" w:cs="Arial"/>
          <w:szCs w:val="24"/>
          <w:lang w:val="fr-CA" w:eastAsia="en-CA"/>
        </w:rPr>
        <w:tab/>
      </w:r>
      <w:r w:rsidR="0067631C">
        <w:rPr>
          <w:rFonts w:ascii="Arial" w:eastAsia="Times New Roman" w:hAnsi="Arial" w:cs="Arial"/>
          <w:szCs w:val="24"/>
          <w:lang w:val="fr-CA" w:eastAsia="en-CA"/>
        </w:rPr>
        <w:t xml:space="preserve">Lorsqu’ils arrivent à l’établissement ou à la fin de leur inspection, au moment de vérifier </w:t>
      </w:r>
      <w:r w:rsidR="0088300A">
        <w:rPr>
          <w:rFonts w:ascii="Arial" w:eastAsia="Times New Roman" w:hAnsi="Arial" w:cs="Arial"/>
          <w:szCs w:val="24"/>
          <w:lang w:val="fr-CA" w:eastAsia="en-CA"/>
        </w:rPr>
        <w:t xml:space="preserve">la température de </w:t>
      </w:r>
      <w:r w:rsidR="0067631C">
        <w:rPr>
          <w:rFonts w:ascii="Arial" w:eastAsia="Times New Roman" w:hAnsi="Arial" w:cs="Arial"/>
          <w:szCs w:val="24"/>
          <w:lang w:val="fr-CA" w:eastAsia="en-CA"/>
        </w:rPr>
        <w:t xml:space="preserve">l’eau chaude, les conseillers en programmes doivent laisser l’eau couler pendant 1,5 à 2 minutes, sans interruption, au réglage le plus chaud </w:t>
      </w:r>
      <w:r w:rsidR="004E2B28" w:rsidRPr="0067631C">
        <w:rPr>
          <w:rFonts w:ascii="Arial" w:eastAsia="Times New Roman" w:hAnsi="Arial" w:cs="Arial"/>
          <w:szCs w:val="24"/>
          <w:lang w:val="fr-CA" w:eastAsia="en-CA"/>
        </w:rPr>
        <w:t>(</w:t>
      </w:r>
      <w:r w:rsidR="0067631C">
        <w:rPr>
          <w:rFonts w:ascii="Arial" w:eastAsia="Times New Roman" w:hAnsi="Arial" w:cs="Arial"/>
          <w:szCs w:val="24"/>
          <w:lang w:val="fr-CA" w:eastAsia="en-CA"/>
        </w:rPr>
        <w:t xml:space="preserve">plus que 2 minutes si l’endroit est doté d’un </w:t>
      </w:r>
      <w:r w:rsidR="0067631C" w:rsidRPr="0067631C">
        <w:rPr>
          <w:rFonts w:ascii="Arial" w:eastAsia="Times New Roman" w:hAnsi="Arial" w:cs="Arial"/>
          <w:szCs w:val="24"/>
          <w:lang w:val="fr-CA" w:eastAsia="en-CA"/>
        </w:rPr>
        <w:t>chauffe-eau instantané</w:t>
      </w:r>
      <w:r w:rsidR="004E2B28" w:rsidRPr="0067631C">
        <w:rPr>
          <w:rFonts w:ascii="Arial" w:eastAsia="Times New Roman" w:hAnsi="Arial" w:cs="Arial"/>
          <w:szCs w:val="24"/>
          <w:lang w:val="fr-CA" w:eastAsia="en-CA"/>
        </w:rPr>
        <w:t>)</w:t>
      </w:r>
      <w:r w:rsidR="0067631C">
        <w:rPr>
          <w:rFonts w:ascii="Arial" w:eastAsia="Times New Roman" w:hAnsi="Arial" w:cs="Arial"/>
          <w:szCs w:val="24"/>
          <w:lang w:val="fr-CA" w:eastAsia="en-CA"/>
        </w:rPr>
        <w:t>.</w:t>
      </w:r>
    </w:p>
    <w:p w14:paraId="59754F65" w14:textId="37F40B5C" w:rsidR="003D3226" w:rsidRPr="0067631C" w:rsidRDefault="00B9572D" w:rsidP="00FB0C85">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1336570597"/>
          <w14:checkbox>
            <w14:checked w14:val="0"/>
            <w14:checkedState w14:val="2612" w14:font="MS Gothic"/>
            <w14:uncheckedState w14:val="2610" w14:font="MS Gothic"/>
          </w14:checkbox>
        </w:sdtPr>
        <w:sdtEndPr/>
        <w:sdtContent>
          <w:r w:rsidR="00826AEC" w:rsidRPr="0067631C">
            <w:rPr>
              <w:rFonts w:ascii="Segoe UI Symbol" w:eastAsia="MS Gothic" w:hAnsi="Segoe UI Symbol" w:cs="Segoe UI Symbol"/>
              <w:szCs w:val="24"/>
              <w:lang w:val="fr-CA" w:eastAsia="en-CA"/>
            </w:rPr>
            <w:t>☐</w:t>
          </w:r>
        </w:sdtContent>
      </w:sdt>
      <w:r w:rsidR="00826AEC" w:rsidRPr="0067631C">
        <w:rPr>
          <w:rFonts w:ascii="Arial" w:eastAsia="Times New Roman" w:hAnsi="Arial" w:cs="Arial"/>
          <w:szCs w:val="24"/>
          <w:lang w:val="fr-CA" w:eastAsia="en-CA"/>
        </w:rPr>
        <w:t xml:space="preserve"> </w:t>
      </w:r>
      <w:r w:rsidR="00A50A83" w:rsidRPr="0067631C">
        <w:rPr>
          <w:rFonts w:ascii="Arial" w:eastAsia="Times New Roman" w:hAnsi="Arial" w:cs="Arial"/>
          <w:szCs w:val="24"/>
          <w:lang w:val="fr-CA" w:eastAsia="en-CA"/>
        </w:rPr>
        <w:tab/>
      </w:r>
      <w:r w:rsidR="0067631C">
        <w:rPr>
          <w:rFonts w:ascii="Arial" w:eastAsia="Times New Roman" w:hAnsi="Arial" w:cs="Arial"/>
          <w:szCs w:val="24"/>
          <w:lang w:val="fr-CA" w:eastAsia="en-CA"/>
        </w:rPr>
        <w:t>Les conseillers en programmes doivent ensuite remplir la tasse ou le verre d’eau chaude et mesurer la température au moyen d’un thermomètre numérique</w:t>
      </w:r>
      <w:r w:rsidR="001D3EB3">
        <w:rPr>
          <w:rFonts w:ascii="Arial" w:eastAsia="Times New Roman" w:hAnsi="Arial" w:cs="Arial"/>
          <w:szCs w:val="24"/>
          <w:lang w:val="fr-CA" w:eastAsia="en-CA"/>
        </w:rPr>
        <w:t>, en laissant l</w:t>
      </w:r>
      <w:r w:rsidR="0067631C">
        <w:rPr>
          <w:rFonts w:ascii="Arial" w:eastAsia="Times New Roman" w:hAnsi="Arial" w:cs="Arial"/>
          <w:szCs w:val="24"/>
          <w:lang w:val="fr-CA" w:eastAsia="en-CA"/>
        </w:rPr>
        <w:t xml:space="preserve">’eau </w:t>
      </w:r>
      <w:r w:rsidR="001D3EB3">
        <w:rPr>
          <w:rFonts w:ascii="Arial" w:eastAsia="Times New Roman" w:hAnsi="Arial" w:cs="Arial"/>
          <w:szCs w:val="24"/>
          <w:lang w:val="fr-CA" w:eastAsia="en-CA"/>
        </w:rPr>
        <w:t xml:space="preserve">couler </w:t>
      </w:r>
      <w:r w:rsidR="0066019C">
        <w:rPr>
          <w:rFonts w:ascii="Arial" w:eastAsia="Times New Roman" w:hAnsi="Arial" w:cs="Arial"/>
          <w:szCs w:val="24"/>
          <w:lang w:val="fr-CA" w:eastAsia="en-CA"/>
        </w:rPr>
        <w:t xml:space="preserve">continuellement </w:t>
      </w:r>
      <w:r w:rsidR="0088300A">
        <w:rPr>
          <w:rFonts w:ascii="Arial" w:eastAsia="Times New Roman" w:hAnsi="Arial" w:cs="Arial"/>
          <w:szCs w:val="24"/>
          <w:lang w:val="fr-CA" w:eastAsia="en-CA"/>
        </w:rPr>
        <w:t xml:space="preserve">du robinet </w:t>
      </w:r>
      <w:r w:rsidR="0066019C">
        <w:rPr>
          <w:rFonts w:ascii="Arial" w:eastAsia="Times New Roman" w:hAnsi="Arial" w:cs="Arial"/>
          <w:szCs w:val="24"/>
          <w:lang w:val="fr-CA" w:eastAsia="en-CA"/>
        </w:rPr>
        <w:t xml:space="preserve">pendant la lecture de la température, </w:t>
      </w:r>
      <w:r w:rsidR="001D3EB3">
        <w:rPr>
          <w:rFonts w:ascii="Arial" w:eastAsia="Times New Roman" w:hAnsi="Arial" w:cs="Arial"/>
          <w:szCs w:val="24"/>
          <w:lang w:val="fr-CA" w:eastAsia="en-CA"/>
        </w:rPr>
        <w:t>même si elle</w:t>
      </w:r>
      <w:r w:rsidR="0066019C">
        <w:rPr>
          <w:rFonts w:ascii="Arial" w:eastAsia="Times New Roman" w:hAnsi="Arial" w:cs="Arial"/>
          <w:szCs w:val="24"/>
          <w:lang w:val="fr-CA" w:eastAsia="en-CA"/>
        </w:rPr>
        <w:t xml:space="preserve"> débord</w:t>
      </w:r>
      <w:r w:rsidR="001D3EB3">
        <w:rPr>
          <w:rFonts w:ascii="Arial" w:eastAsia="Times New Roman" w:hAnsi="Arial" w:cs="Arial"/>
          <w:szCs w:val="24"/>
          <w:lang w:val="fr-CA" w:eastAsia="en-CA"/>
        </w:rPr>
        <w:t>e</w:t>
      </w:r>
      <w:r w:rsidR="0066019C">
        <w:rPr>
          <w:rFonts w:ascii="Arial" w:eastAsia="Times New Roman" w:hAnsi="Arial" w:cs="Arial"/>
          <w:szCs w:val="24"/>
          <w:lang w:val="fr-CA" w:eastAsia="en-CA"/>
        </w:rPr>
        <w:t xml:space="preserve"> de la tasse ou de l’eau</w:t>
      </w:r>
      <w:r w:rsidR="003D3226" w:rsidRPr="0067631C">
        <w:rPr>
          <w:rFonts w:ascii="Arial" w:eastAsia="Times New Roman" w:hAnsi="Arial" w:cs="Arial"/>
          <w:szCs w:val="24"/>
          <w:lang w:val="fr-CA" w:eastAsia="en-CA"/>
        </w:rPr>
        <w:t>.</w:t>
      </w:r>
    </w:p>
    <w:p w14:paraId="0473CD6E" w14:textId="3D0F948F" w:rsidR="003D3226" w:rsidRPr="0067631C" w:rsidRDefault="00B9572D" w:rsidP="00FB0C85">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204997773"/>
          <w14:checkbox>
            <w14:checked w14:val="0"/>
            <w14:checkedState w14:val="2612" w14:font="MS Gothic"/>
            <w14:uncheckedState w14:val="2610" w14:font="MS Gothic"/>
          </w14:checkbox>
        </w:sdtPr>
        <w:sdtEndPr/>
        <w:sdtContent>
          <w:r w:rsidR="00826AEC" w:rsidRPr="0067631C">
            <w:rPr>
              <w:rFonts w:ascii="Segoe UI Symbol" w:eastAsia="Times New Roman" w:hAnsi="Segoe UI Symbol" w:cs="Segoe UI Symbol"/>
              <w:szCs w:val="24"/>
              <w:lang w:val="fr-CA" w:eastAsia="en-CA"/>
            </w:rPr>
            <w:t>☐</w:t>
          </w:r>
        </w:sdtContent>
      </w:sdt>
      <w:r w:rsidR="00826AEC" w:rsidRPr="0067631C">
        <w:rPr>
          <w:rFonts w:ascii="Arial" w:eastAsia="Times New Roman" w:hAnsi="Arial" w:cs="Arial"/>
          <w:szCs w:val="24"/>
          <w:lang w:val="fr-CA" w:eastAsia="en-CA"/>
        </w:rPr>
        <w:t xml:space="preserve"> </w:t>
      </w:r>
      <w:r w:rsidR="00826AEC" w:rsidRPr="0067631C">
        <w:rPr>
          <w:rFonts w:ascii="Arial" w:eastAsia="Times New Roman" w:hAnsi="Arial" w:cs="Arial"/>
          <w:szCs w:val="24"/>
          <w:lang w:val="fr-CA" w:eastAsia="en-CA"/>
        </w:rPr>
        <w:tab/>
      </w:r>
      <w:r w:rsidR="0066019C">
        <w:rPr>
          <w:rFonts w:ascii="Arial" w:eastAsia="Times New Roman" w:hAnsi="Arial" w:cs="Arial"/>
          <w:szCs w:val="24"/>
          <w:lang w:val="fr-CA" w:eastAsia="en-CA"/>
        </w:rPr>
        <w:t xml:space="preserve">La température de l’eau ne doit pas dépasser </w:t>
      </w:r>
      <w:r w:rsidR="003D3226" w:rsidRPr="0067631C">
        <w:rPr>
          <w:rFonts w:ascii="Arial" w:eastAsia="Times New Roman" w:hAnsi="Arial" w:cs="Arial"/>
          <w:b/>
          <w:bCs/>
          <w:szCs w:val="24"/>
          <w:lang w:val="fr-CA" w:eastAsia="en-CA"/>
        </w:rPr>
        <w:t>49</w:t>
      </w:r>
      <w:r w:rsidR="003D3226" w:rsidRPr="0067631C">
        <w:rPr>
          <w:rFonts w:ascii="Arial" w:eastAsia="Times New Roman" w:hAnsi="Arial" w:cs="Arial"/>
          <w:szCs w:val="24"/>
          <w:lang w:val="fr-CA" w:eastAsia="en-CA"/>
        </w:rPr>
        <w:t xml:space="preserve"> degr</w:t>
      </w:r>
      <w:r w:rsidR="0066019C">
        <w:rPr>
          <w:rFonts w:ascii="Arial" w:eastAsia="Times New Roman" w:hAnsi="Arial" w:cs="Arial"/>
          <w:szCs w:val="24"/>
          <w:lang w:val="fr-CA" w:eastAsia="en-CA"/>
        </w:rPr>
        <w:t xml:space="preserve">és </w:t>
      </w:r>
      <w:r w:rsidR="003D3226" w:rsidRPr="0067631C">
        <w:rPr>
          <w:rFonts w:ascii="Arial" w:eastAsia="Times New Roman" w:hAnsi="Arial" w:cs="Arial"/>
          <w:szCs w:val="24"/>
          <w:lang w:val="fr-CA" w:eastAsia="en-CA"/>
        </w:rPr>
        <w:t>Celsius.</w:t>
      </w:r>
    </w:p>
    <w:p w14:paraId="342448F5" w14:textId="673990FD" w:rsidR="00E57662" w:rsidRPr="0067631C" w:rsidRDefault="00B9572D" w:rsidP="00E57662">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243883177"/>
          <w14:checkbox>
            <w14:checked w14:val="0"/>
            <w14:checkedState w14:val="2612" w14:font="MS Gothic"/>
            <w14:uncheckedState w14:val="2610" w14:font="MS Gothic"/>
          </w14:checkbox>
        </w:sdtPr>
        <w:sdtEndPr/>
        <w:sdtContent>
          <w:r w:rsidR="00E57662" w:rsidRPr="0067631C">
            <w:rPr>
              <w:rFonts w:ascii="Segoe UI Symbol" w:eastAsia="MS Gothic" w:hAnsi="Segoe UI Symbol" w:cs="Segoe UI Symbol"/>
              <w:szCs w:val="24"/>
              <w:lang w:val="fr-CA" w:eastAsia="en-CA"/>
            </w:rPr>
            <w:t>☐</w:t>
          </w:r>
        </w:sdtContent>
      </w:sdt>
      <w:r w:rsidR="00E57662" w:rsidRPr="0067631C">
        <w:rPr>
          <w:rFonts w:ascii="Arial" w:eastAsia="Times New Roman" w:hAnsi="Arial" w:cs="Arial"/>
          <w:szCs w:val="24"/>
          <w:lang w:val="fr-CA" w:eastAsia="en-CA"/>
        </w:rPr>
        <w:t xml:space="preserve"> </w:t>
      </w:r>
      <w:r w:rsidR="00E57662" w:rsidRPr="0067631C">
        <w:rPr>
          <w:rFonts w:ascii="Arial" w:eastAsia="Times New Roman" w:hAnsi="Arial" w:cs="Arial"/>
          <w:szCs w:val="24"/>
          <w:lang w:val="fr-CA" w:eastAsia="en-CA"/>
        </w:rPr>
        <w:tab/>
      </w:r>
      <w:r w:rsidR="0066019C">
        <w:rPr>
          <w:rFonts w:ascii="Arial" w:eastAsia="Times New Roman" w:hAnsi="Arial" w:cs="Arial"/>
          <w:szCs w:val="24"/>
          <w:lang w:val="fr-CA" w:eastAsia="en-CA"/>
        </w:rPr>
        <w:t>Les conseillers en programmes peuvent décider de vérifier la température de l’eau à différents endroits, comme la cuisine, la salle de bains, la douche</w:t>
      </w:r>
      <w:r w:rsidR="00E57662" w:rsidRPr="0067631C">
        <w:rPr>
          <w:rFonts w:ascii="Arial" w:eastAsia="Times New Roman" w:hAnsi="Arial" w:cs="Arial"/>
          <w:szCs w:val="24"/>
          <w:lang w:val="fr-CA" w:eastAsia="en-CA"/>
        </w:rPr>
        <w:t>.</w:t>
      </w:r>
    </w:p>
    <w:p w14:paraId="699CB27A" w14:textId="7E76FDFE" w:rsidR="003D3226" w:rsidRPr="0067631C" w:rsidRDefault="0066019C" w:rsidP="00A52E25">
      <w:pPr>
        <w:pStyle w:val="Heading2"/>
        <w:rPr>
          <w:rFonts w:ascii="Arial" w:hAnsi="Arial" w:cs="Arial"/>
          <w:lang w:val="fr-CA"/>
        </w:rPr>
      </w:pPr>
      <w:r>
        <w:rPr>
          <w:rFonts w:ascii="Arial" w:hAnsi="Arial" w:cs="Arial"/>
          <w:lang w:val="fr-CA"/>
        </w:rPr>
        <w:t>Tenue des dossiers </w:t>
      </w:r>
      <w:r w:rsidR="003D3226" w:rsidRPr="0067631C">
        <w:rPr>
          <w:rFonts w:ascii="Arial" w:hAnsi="Arial" w:cs="Arial"/>
          <w:lang w:val="fr-CA"/>
        </w:rPr>
        <w:t>:</w:t>
      </w:r>
    </w:p>
    <w:p w14:paraId="3B77D108" w14:textId="55C5B430" w:rsidR="003D3226" w:rsidRPr="0067631C" w:rsidRDefault="00B9572D" w:rsidP="00FB0C85">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1230804848"/>
          <w14:checkbox>
            <w14:checked w14:val="0"/>
            <w14:checkedState w14:val="2612" w14:font="MS Gothic"/>
            <w14:uncheckedState w14:val="2610" w14:font="MS Gothic"/>
          </w14:checkbox>
        </w:sdtPr>
        <w:sdtEndPr/>
        <w:sdtContent>
          <w:r w:rsidR="00826AEC" w:rsidRPr="0067631C">
            <w:rPr>
              <w:rFonts w:ascii="Segoe UI Symbol" w:eastAsia="Times New Roman" w:hAnsi="Segoe UI Symbol" w:cs="Segoe UI Symbol"/>
              <w:szCs w:val="24"/>
              <w:lang w:val="fr-CA" w:eastAsia="en-CA"/>
            </w:rPr>
            <w:t>☐</w:t>
          </w:r>
        </w:sdtContent>
      </w:sdt>
      <w:r w:rsidR="00826AEC" w:rsidRPr="0067631C">
        <w:rPr>
          <w:rFonts w:ascii="Arial" w:eastAsia="Times New Roman" w:hAnsi="Arial" w:cs="Arial"/>
          <w:szCs w:val="24"/>
          <w:lang w:val="fr-CA" w:eastAsia="en-CA"/>
        </w:rPr>
        <w:t xml:space="preserve"> </w:t>
      </w:r>
      <w:r w:rsidR="00826AEC" w:rsidRPr="0067631C">
        <w:rPr>
          <w:rFonts w:ascii="Arial" w:eastAsia="Times New Roman" w:hAnsi="Arial" w:cs="Arial"/>
          <w:szCs w:val="24"/>
          <w:lang w:val="fr-CA" w:eastAsia="en-CA"/>
        </w:rPr>
        <w:tab/>
      </w:r>
      <w:r w:rsidR="004A1B20">
        <w:rPr>
          <w:rFonts w:ascii="Arial" w:eastAsia="Times New Roman" w:hAnsi="Arial" w:cs="Arial"/>
          <w:szCs w:val="24"/>
          <w:lang w:val="fr-CA" w:eastAsia="en-CA"/>
        </w:rPr>
        <w:t xml:space="preserve">Les organismes de service doivent </w:t>
      </w:r>
      <w:r w:rsidR="001D3EB3">
        <w:rPr>
          <w:rFonts w:ascii="Arial" w:eastAsia="Times New Roman" w:hAnsi="Arial" w:cs="Arial"/>
          <w:szCs w:val="24"/>
          <w:lang w:val="fr-CA" w:eastAsia="en-CA"/>
        </w:rPr>
        <w:t>suivre la méthode</w:t>
      </w:r>
      <w:r w:rsidR="0088300A">
        <w:rPr>
          <w:rFonts w:ascii="Arial" w:eastAsia="Times New Roman" w:hAnsi="Arial" w:cs="Arial"/>
          <w:szCs w:val="24"/>
          <w:lang w:val="fr-CA" w:eastAsia="en-CA"/>
        </w:rPr>
        <w:t xml:space="preserve"> de réglage, de surveillance et de documentation de la température de l’eau </w:t>
      </w:r>
      <w:r w:rsidR="0088300A" w:rsidRPr="0088300A">
        <w:rPr>
          <w:rFonts w:ascii="Arial" w:eastAsia="Times New Roman" w:hAnsi="Arial" w:cs="Arial"/>
          <w:szCs w:val="24"/>
          <w:lang w:val="fr-CA" w:eastAsia="en-CA"/>
        </w:rPr>
        <w:t xml:space="preserve">afin de faire en sorte que la température de l’eau de tous les robinets de chaque </w:t>
      </w:r>
      <w:r w:rsidR="001D3EB3">
        <w:rPr>
          <w:rFonts w:ascii="Arial" w:eastAsia="Times New Roman" w:hAnsi="Arial" w:cs="Arial"/>
          <w:szCs w:val="24"/>
          <w:lang w:val="fr-CA" w:eastAsia="en-CA"/>
        </w:rPr>
        <w:t>établissement</w:t>
      </w:r>
      <w:r w:rsidR="0088300A" w:rsidRPr="0088300A">
        <w:rPr>
          <w:rFonts w:ascii="Arial" w:eastAsia="Times New Roman" w:hAnsi="Arial" w:cs="Arial"/>
          <w:szCs w:val="24"/>
          <w:lang w:val="fr-CA" w:eastAsia="en-CA"/>
        </w:rPr>
        <w:t xml:space="preserve"> ne dépasse pas 49 degrés Celsius</w:t>
      </w:r>
      <w:r w:rsidR="003D3226" w:rsidRPr="0067631C">
        <w:rPr>
          <w:rFonts w:ascii="Arial" w:eastAsia="Times New Roman" w:hAnsi="Arial" w:cs="Arial"/>
          <w:szCs w:val="24"/>
          <w:lang w:val="fr-CA" w:eastAsia="en-CA"/>
        </w:rPr>
        <w:t>.</w:t>
      </w:r>
    </w:p>
    <w:p w14:paraId="7E9AEA28" w14:textId="51236956" w:rsidR="003D3226" w:rsidRPr="0067631C" w:rsidRDefault="00B9572D" w:rsidP="00FB0C85">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62340210"/>
          <w14:checkbox>
            <w14:checked w14:val="0"/>
            <w14:checkedState w14:val="2612" w14:font="MS Gothic"/>
            <w14:uncheckedState w14:val="2610" w14:font="MS Gothic"/>
          </w14:checkbox>
        </w:sdtPr>
        <w:sdtEndPr/>
        <w:sdtContent>
          <w:r w:rsidR="00A52E25" w:rsidRPr="0067631C">
            <w:rPr>
              <w:rFonts w:ascii="Segoe UI Symbol" w:eastAsia="MS Gothic" w:hAnsi="Segoe UI Symbol" w:cs="Segoe UI Symbol"/>
              <w:szCs w:val="24"/>
              <w:lang w:val="fr-CA" w:eastAsia="en-CA"/>
            </w:rPr>
            <w:t>☐</w:t>
          </w:r>
        </w:sdtContent>
      </w:sdt>
      <w:r w:rsidR="00826AEC" w:rsidRPr="0067631C">
        <w:rPr>
          <w:rFonts w:ascii="Arial" w:eastAsia="Times New Roman" w:hAnsi="Arial" w:cs="Arial"/>
          <w:szCs w:val="24"/>
          <w:lang w:val="fr-CA" w:eastAsia="en-CA"/>
        </w:rPr>
        <w:t xml:space="preserve"> </w:t>
      </w:r>
      <w:r w:rsidR="00826AEC" w:rsidRPr="0067631C">
        <w:rPr>
          <w:rFonts w:ascii="Arial" w:eastAsia="Times New Roman" w:hAnsi="Arial" w:cs="Arial"/>
          <w:szCs w:val="24"/>
          <w:lang w:val="fr-CA" w:eastAsia="en-CA"/>
        </w:rPr>
        <w:tab/>
      </w:r>
      <w:r w:rsidR="004A1B20">
        <w:rPr>
          <w:rFonts w:ascii="Arial" w:eastAsia="Times New Roman" w:hAnsi="Arial" w:cs="Arial"/>
          <w:szCs w:val="24"/>
          <w:lang w:val="fr-CA" w:eastAsia="en-CA"/>
        </w:rPr>
        <w:t>L</w:t>
      </w:r>
      <w:r w:rsidR="001D3EB3">
        <w:rPr>
          <w:rFonts w:ascii="Arial" w:eastAsia="Times New Roman" w:hAnsi="Arial" w:cs="Arial"/>
          <w:szCs w:val="24"/>
          <w:lang w:val="fr-CA" w:eastAsia="en-CA"/>
        </w:rPr>
        <w:t>es</w:t>
      </w:r>
      <w:r w:rsidR="004A1B20">
        <w:rPr>
          <w:rFonts w:ascii="Arial" w:eastAsia="Times New Roman" w:hAnsi="Arial" w:cs="Arial"/>
          <w:szCs w:val="24"/>
          <w:lang w:val="fr-CA" w:eastAsia="en-CA"/>
        </w:rPr>
        <w:t xml:space="preserve"> méthode</w:t>
      </w:r>
      <w:r w:rsidR="001D3EB3">
        <w:rPr>
          <w:rFonts w:ascii="Arial" w:eastAsia="Times New Roman" w:hAnsi="Arial" w:cs="Arial"/>
          <w:szCs w:val="24"/>
          <w:lang w:val="fr-CA" w:eastAsia="en-CA"/>
        </w:rPr>
        <w:t>s</w:t>
      </w:r>
      <w:r w:rsidR="004A1B20">
        <w:rPr>
          <w:rFonts w:ascii="Arial" w:eastAsia="Times New Roman" w:hAnsi="Arial" w:cs="Arial"/>
          <w:szCs w:val="24"/>
          <w:lang w:val="fr-CA" w:eastAsia="en-CA"/>
        </w:rPr>
        <w:t xml:space="preserve"> de vérification et </w:t>
      </w:r>
      <w:r w:rsidR="001D3EB3">
        <w:rPr>
          <w:rFonts w:ascii="Arial" w:eastAsia="Times New Roman" w:hAnsi="Arial" w:cs="Arial"/>
          <w:szCs w:val="24"/>
          <w:lang w:val="fr-CA" w:eastAsia="en-CA"/>
        </w:rPr>
        <w:t>de</w:t>
      </w:r>
      <w:r w:rsidR="0088300A">
        <w:rPr>
          <w:rFonts w:ascii="Arial" w:eastAsia="Times New Roman" w:hAnsi="Arial" w:cs="Arial"/>
          <w:szCs w:val="24"/>
          <w:lang w:val="fr-CA" w:eastAsia="en-CA"/>
        </w:rPr>
        <w:t xml:space="preserve"> documentation de la température doivent être conformes aux politiques et consignes de l’organisme de service en matière de réglage, de surveillance et de documentation de la température de l’eau, comme l’exige le Règlement</w:t>
      </w:r>
      <w:r w:rsidR="003D3226" w:rsidRPr="0067631C">
        <w:rPr>
          <w:rFonts w:ascii="Arial" w:eastAsia="Times New Roman" w:hAnsi="Arial" w:cs="Arial"/>
          <w:i/>
          <w:iCs/>
          <w:szCs w:val="24"/>
          <w:lang w:val="fr-CA" w:eastAsia="en-CA"/>
        </w:rPr>
        <w:t xml:space="preserve"> </w:t>
      </w:r>
      <w:r w:rsidR="001D3EB3">
        <w:rPr>
          <w:rFonts w:ascii="Arial" w:eastAsia="Times New Roman" w:hAnsi="Arial" w:cs="Arial"/>
          <w:szCs w:val="24"/>
          <w:lang w:val="fr-CA" w:eastAsia="en-CA"/>
        </w:rPr>
        <w:t xml:space="preserve">de l’Ontario </w:t>
      </w:r>
      <w:r w:rsidR="003D3226" w:rsidRPr="0088300A">
        <w:rPr>
          <w:rFonts w:ascii="Arial" w:eastAsia="Times New Roman" w:hAnsi="Arial" w:cs="Arial"/>
          <w:szCs w:val="24"/>
          <w:lang w:val="fr-CA" w:eastAsia="en-CA"/>
        </w:rPr>
        <w:t xml:space="preserve">299/10, </w:t>
      </w:r>
      <w:r w:rsidR="0088300A" w:rsidRPr="0088300A">
        <w:rPr>
          <w:rFonts w:ascii="Arial" w:eastAsia="Times New Roman" w:hAnsi="Arial" w:cs="Arial"/>
          <w:szCs w:val="24"/>
          <w:lang w:val="fr-CA" w:eastAsia="en-CA"/>
        </w:rPr>
        <w:t>Mesures d’assurance de la qualité</w:t>
      </w:r>
      <w:r w:rsidR="003D3226" w:rsidRPr="0067631C">
        <w:rPr>
          <w:rFonts w:ascii="Arial" w:eastAsia="Times New Roman" w:hAnsi="Arial" w:cs="Arial"/>
          <w:szCs w:val="24"/>
          <w:lang w:val="fr-CA" w:eastAsia="en-CA"/>
        </w:rPr>
        <w:t>.</w:t>
      </w:r>
    </w:p>
    <w:p w14:paraId="181600F6" w14:textId="6471DA24" w:rsidR="003D3226" w:rsidRPr="0067631C" w:rsidRDefault="00530530" w:rsidP="00A52E25">
      <w:pPr>
        <w:pStyle w:val="Heading2"/>
        <w:rPr>
          <w:rFonts w:ascii="Arial" w:hAnsi="Arial" w:cs="Arial"/>
          <w:lang w:val="fr-CA"/>
        </w:rPr>
      </w:pPr>
      <w:bookmarkStart w:id="0" w:name="_Hlk125541957"/>
      <w:r w:rsidRPr="0067631C">
        <w:rPr>
          <w:rFonts w:ascii="Arial" w:hAnsi="Arial" w:cs="Arial"/>
          <w:lang w:val="fr-CA"/>
        </w:rPr>
        <w:t>Recomm</w:t>
      </w:r>
      <w:r w:rsidR="0066019C">
        <w:rPr>
          <w:rFonts w:ascii="Arial" w:hAnsi="Arial" w:cs="Arial"/>
          <w:lang w:val="fr-CA"/>
        </w:rPr>
        <w:t>a</w:t>
      </w:r>
      <w:r w:rsidRPr="0067631C">
        <w:rPr>
          <w:rFonts w:ascii="Arial" w:hAnsi="Arial" w:cs="Arial"/>
          <w:lang w:val="fr-CA"/>
        </w:rPr>
        <w:t>ndation</w:t>
      </w:r>
      <w:r w:rsidR="00A50A83" w:rsidRPr="0067631C">
        <w:rPr>
          <w:rFonts w:ascii="Arial" w:hAnsi="Arial" w:cs="Arial"/>
          <w:lang w:val="fr-CA"/>
        </w:rPr>
        <w:t>s</w:t>
      </w:r>
      <w:r w:rsidR="0066019C">
        <w:rPr>
          <w:rFonts w:ascii="Arial" w:hAnsi="Arial" w:cs="Arial"/>
          <w:lang w:val="fr-CA"/>
        </w:rPr>
        <w:t> </w:t>
      </w:r>
      <w:r w:rsidR="00E801FE" w:rsidRPr="0067631C">
        <w:rPr>
          <w:rFonts w:ascii="Arial" w:hAnsi="Arial" w:cs="Arial"/>
          <w:lang w:val="fr-CA"/>
        </w:rPr>
        <w:t>:</w:t>
      </w:r>
    </w:p>
    <w:bookmarkEnd w:id="0"/>
    <w:p w14:paraId="4350C276" w14:textId="2244B1AC" w:rsidR="0088300A" w:rsidRPr="0088300A" w:rsidRDefault="00B9572D" w:rsidP="0088300A">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904572233"/>
          <w14:checkbox>
            <w14:checked w14:val="0"/>
            <w14:checkedState w14:val="2612" w14:font="MS Gothic"/>
            <w14:uncheckedState w14:val="2610" w14:font="MS Gothic"/>
          </w14:checkbox>
        </w:sdtPr>
        <w:sdtEndPr/>
        <w:sdtContent>
          <w:r w:rsidR="00A52E25" w:rsidRPr="0067631C">
            <w:rPr>
              <w:rFonts w:ascii="Segoe UI Symbol" w:eastAsia="Times New Roman" w:hAnsi="Segoe UI Symbol" w:cs="Segoe UI Symbol"/>
              <w:szCs w:val="24"/>
              <w:lang w:val="fr-CA" w:eastAsia="en-CA"/>
            </w:rPr>
            <w:t>☐</w:t>
          </w:r>
        </w:sdtContent>
      </w:sdt>
      <w:r w:rsidR="00A52E25" w:rsidRPr="0067631C">
        <w:rPr>
          <w:rFonts w:ascii="Arial" w:eastAsia="Times New Roman" w:hAnsi="Arial" w:cs="Arial"/>
          <w:szCs w:val="24"/>
          <w:lang w:val="fr-CA" w:eastAsia="en-CA"/>
        </w:rPr>
        <w:t xml:space="preserve"> </w:t>
      </w:r>
      <w:r w:rsidR="00A52E25" w:rsidRPr="0067631C">
        <w:rPr>
          <w:rFonts w:ascii="Arial" w:eastAsia="Times New Roman" w:hAnsi="Arial" w:cs="Arial"/>
          <w:szCs w:val="24"/>
          <w:lang w:val="fr-CA" w:eastAsia="en-CA"/>
        </w:rPr>
        <w:tab/>
      </w:r>
      <w:r w:rsidR="0088300A">
        <w:rPr>
          <w:rFonts w:ascii="Arial" w:eastAsia="Times New Roman" w:hAnsi="Arial" w:cs="Arial"/>
          <w:szCs w:val="24"/>
          <w:lang w:val="fr-CA" w:eastAsia="en-CA"/>
        </w:rPr>
        <w:t xml:space="preserve">À des fins d’uniformisation, le ministère recommande que les organismes de service mettent en œuvre la même méthode de vérification de l’eau chaude que celle que suivent les conseillers en programme pendant les inspections de </w:t>
      </w:r>
      <w:r w:rsidR="0088300A">
        <w:rPr>
          <w:rFonts w:ascii="Arial" w:eastAsia="Times New Roman" w:hAnsi="Arial" w:cs="Arial"/>
          <w:szCs w:val="24"/>
          <w:lang w:val="fr-CA" w:eastAsia="en-CA"/>
        </w:rPr>
        <w:lastRenderedPageBreak/>
        <w:t xml:space="preserve">conformité </w:t>
      </w:r>
      <w:r w:rsidR="003D109E">
        <w:rPr>
          <w:rFonts w:ascii="Arial" w:eastAsia="Times New Roman" w:hAnsi="Arial" w:cs="Arial"/>
          <w:szCs w:val="24"/>
          <w:lang w:val="fr-CA" w:eastAsia="en-CA"/>
        </w:rPr>
        <w:t xml:space="preserve">menées dans le </w:t>
      </w:r>
      <w:r w:rsidR="0088300A" w:rsidRPr="0088300A">
        <w:rPr>
          <w:rFonts w:ascii="Arial" w:eastAsia="Times New Roman" w:hAnsi="Arial" w:cs="Arial"/>
          <w:szCs w:val="24"/>
          <w:lang w:val="fr-CA" w:eastAsia="en-CA"/>
        </w:rPr>
        <w:t>secteur des services aux personnes</w:t>
      </w:r>
      <w:r w:rsidR="003D109E">
        <w:rPr>
          <w:rFonts w:ascii="Arial" w:eastAsia="Times New Roman" w:hAnsi="Arial" w:cs="Arial"/>
          <w:szCs w:val="24"/>
          <w:lang w:val="fr-CA" w:eastAsia="en-CA"/>
        </w:rPr>
        <w:t xml:space="preserve"> </w:t>
      </w:r>
      <w:r w:rsidR="0088300A" w:rsidRPr="0088300A">
        <w:rPr>
          <w:rFonts w:ascii="Arial" w:eastAsia="Times New Roman" w:hAnsi="Arial" w:cs="Arial"/>
          <w:szCs w:val="24"/>
          <w:lang w:val="fr-CA" w:eastAsia="en-CA"/>
        </w:rPr>
        <w:t>ayant une déficience intellectuelle</w:t>
      </w:r>
      <w:r w:rsidR="003D109E">
        <w:rPr>
          <w:rFonts w:ascii="Arial" w:eastAsia="Times New Roman" w:hAnsi="Arial" w:cs="Arial"/>
          <w:szCs w:val="24"/>
          <w:lang w:val="fr-CA" w:eastAsia="en-CA"/>
        </w:rPr>
        <w:t>.</w:t>
      </w:r>
    </w:p>
    <w:p w14:paraId="00C2E9E7" w14:textId="54603924" w:rsidR="003D3226" w:rsidRPr="0067631C" w:rsidRDefault="00B9572D" w:rsidP="00FB0C85">
      <w:pPr>
        <w:spacing w:after="120" w:line="240" w:lineRule="auto"/>
        <w:ind w:left="714" w:hanging="357"/>
        <w:rPr>
          <w:rFonts w:ascii="Arial" w:eastAsia="Times New Roman" w:hAnsi="Arial" w:cs="Arial"/>
          <w:szCs w:val="24"/>
          <w:lang w:val="fr-CA" w:eastAsia="en-CA"/>
        </w:rPr>
      </w:pPr>
      <w:sdt>
        <w:sdtPr>
          <w:rPr>
            <w:rFonts w:ascii="Arial" w:eastAsia="Times New Roman" w:hAnsi="Arial" w:cs="Arial"/>
            <w:szCs w:val="24"/>
            <w:lang w:val="fr-CA" w:eastAsia="en-CA"/>
          </w:rPr>
          <w:id w:val="1718092912"/>
          <w14:checkbox>
            <w14:checked w14:val="0"/>
            <w14:checkedState w14:val="2612" w14:font="MS Gothic"/>
            <w14:uncheckedState w14:val="2610" w14:font="MS Gothic"/>
          </w14:checkbox>
        </w:sdtPr>
        <w:sdtEndPr/>
        <w:sdtContent>
          <w:r w:rsidR="00530530" w:rsidRPr="0067631C">
            <w:rPr>
              <w:rFonts w:ascii="MS Gothic" w:eastAsia="MS Gothic" w:hAnsi="MS Gothic" w:cs="Arial"/>
              <w:szCs w:val="24"/>
              <w:lang w:val="fr-CA" w:eastAsia="en-CA"/>
            </w:rPr>
            <w:t>☐</w:t>
          </w:r>
        </w:sdtContent>
      </w:sdt>
      <w:r w:rsidR="00A52E25" w:rsidRPr="0067631C">
        <w:rPr>
          <w:rFonts w:ascii="Arial" w:eastAsia="Times New Roman" w:hAnsi="Arial" w:cs="Arial"/>
          <w:szCs w:val="24"/>
          <w:lang w:val="fr-CA" w:eastAsia="en-CA"/>
        </w:rPr>
        <w:t xml:space="preserve"> </w:t>
      </w:r>
      <w:r w:rsidR="00A52E25" w:rsidRPr="0067631C">
        <w:rPr>
          <w:rFonts w:ascii="Arial" w:eastAsia="Times New Roman" w:hAnsi="Arial" w:cs="Arial"/>
          <w:szCs w:val="24"/>
          <w:lang w:val="fr-CA" w:eastAsia="en-CA"/>
        </w:rPr>
        <w:tab/>
      </w:r>
      <w:r w:rsidR="003D109E">
        <w:rPr>
          <w:rFonts w:ascii="Arial" w:eastAsia="Times New Roman" w:hAnsi="Arial" w:cs="Arial"/>
          <w:szCs w:val="24"/>
          <w:lang w:val="fr-CA" w:eastAsia="en-CA"/>
        </w:rPr>
        <w:t xml:space="preserve">Le ministère recommande que les organismes de service vérifient chaque jour la température de l’eau afin de détecter les changements et anomalies dans la température de l’eau qui peuvent se produire au fil du temps ou en raison de </w:t>
      </w:r>
      <w:r w:rsidR="003D109E" w:rsidRPr="003D109E">
        <w:rPr>
          <w:rFonts w:ascii="Arial" w:eastAsia="Times New Roman" w:hAnsi="Arial" w:cs="Arial"/>
          <w:szCs w:val="24"/>
          <w:lang w:val="fr-CA" w:eastAsia="en-CA"/>
        </w:rPr>
        <w:t>robinets mélangeurs défectueux</w:t>
      </w:r>
      <w:r w:rsidR="003D3226" w:rsidRPr="0067631C">
        <w:rPr>
          <w:rFonts w:ascii="Arial" w:eastAsia="Times New Roman" w:hAnsi="Arial" w:cs="Arial"/>
          <w:szCs w:val="24"/>
          <w:lang w:val="fr-CA" w:eastAsia="en-CA"/>
        </w:rPr>
        <w:t>.</w:t>
      </w:r>
    </w:p>
    <w:p w14:paraId="1F1F7E78" w14:textId="27ECC0AF" w:rsidR="00530530" w:rsidRPr="0067631C" w:rsidRDefault="003D109E" w:rsidP="00530530">
      <w:pPr>
        <w:spacing w:before="100" w:beforeAutospacing="1" w:after="100" w:afterAutospacing="1" w:line="240" w:lineRule="auto"/>
        <w:rPr>
          <w:rFonts w:ascii="Arial" w:hAnsi="Arial" w:cs="Arial"/>
          <w:lang w:val="fr-CA"/>
        </w:rPr>
      </w:pPr>
      <w:r>
        <w:rPr>
          <w:rFonts w:ascii="Arial" w:hAnsi="Arial" w:cs="Arial"/>
          <w:b/>
          <w:bCs/>
          <w:lang w:val="fr-CA"/>
        </w:rPr>
        <w:t xml:space="preserve">Remarque </w:t>
      </w:r>
      <w:r w:rsidR="00530530" w:rsidRPr="0067631C">
        <w:rPr>
          <w:rFonts w:ascii="Arial" w:hAnsi="Arial" w:cs="Arial"/>
          <w:lang w:val="fr-CA"/>
        </w:rPr>
        <w:t xml:space="preserve">: </w:t>
      </w:r>
      <w:r>
        <w:rPr>
          <w:rFonts w:ascii="Arial" w:hAnsi="Arial" w:cs="Arial"/>
          <w:lang w:val="fr-CA"/>
        </w:rPr>
        <w:t xml:space="preserve">Dans les </w:t>
      </w:r>
      <w:r w:rsidR="001D3EB3">
        <w:rPr>
          <w:rFonts w:ascii="Arial" w:hAnsi="Arial" w:cs="Arial"/>
          <w:lang w:val="fr-CA"/>
        </w:rPr>
        <w:t>immeubles à logements multiples</w:t>
      </w:r>
      <w:r>
        <w:rPr>
          <w:rFonts w:ascii="Arial" w:hAnsi="Arial" w:cs="Arial"/>
          <w:lang w:val="fr-CA"/>
        </w:rPr>
        <w:t xml:space="preserve"> ou les </w:t>
      </w:r>
      <w:r w:rsidR="001D3EB3">
        <w:rPr>
          <w:rFonts w:ascii="Arial" w:hAnsi="Arial" w:cs="Arial"/>
          <w:lang w:val="fr-CA"/>
        </w:rPr>
        <w:t>bâtiments</w:t>
      </w:r>
      <w:r>
        <w:rPr>
          <w:rFonts w:ascii="Arial" w:hAnsi="Arial" w:cs="Arial"/>
          <w:lang w:val="fr-CA"/>
        </w:rPr>
        <w:t xml:space="preserve"> </w:t>
      </w:r>
      <w:r w:rsidR="001D3EB3">
        <w:rPr>
          <w:rFonts w:ascii="Arial" w:hAnsi="Arial" w:cs="Arial"/>
          <w:lang w:val="fr-CA"/>
        </w:rPr>
        <w:t>de grande hauteur</w:t>
      </w:r>
      <w:r>
        <w:rPr>
          <w:rFonts w:ascii="Arial" w:hAnsi="Arial" w:cs="Arial"/>
          <w:lang w:val="fr-CA"/>
        </w:rPr>
        <w:t xml:space="preserve"> où ils ne peuvent pas régler la température ou installer des </w:t>
      </w:r>
      <w:r w:rsidRPr="003D109E">
        <w:rPr>
          <w:rFonts w:ascii="Arial" w:eastAsia="Times New Roman" w:hAnsi="Arial" w:cs="Arial"/>
          <w:szCs w:val="24"/>
          <w:lang w:val="fr-CA" w:eastAsia="en-CA"/>
        </w:rPr>
        <w:t>robinets mélangeurs</w:t>
      </w:r>
      <w:r>
        <w:rPr>
          <w:rFonts w:ascii="Arial" w:eastAsia="Times New Roman" w:hAnsi="Arial" w:cs="Arial"/>
          <w:szCs w:val="24"/>
          <w:lang w:val="fr-CA" w:eastAsia="en-CA"/>
        </w:rPr>
        <w:t>, les organismes de service devraient avoir recours à des politiques et consignes de prévention des ébouillantages,</w:t>
      </w:r>
      <w:r w:rsidRPr="003D109E">
        <w:rPr>
          <w:rFonts w:ascii="Arial" w:eastAsia="Times New Roman" w:hAnsi="Arial" w:cs="Arial"/>
          <w:szCs w:val="24"/>
          <w:lang w:val="fr-CA" w:eastAsia="en-CA"/>
        </w:rPr>
        <w:t xml:space="preserve"> </w:t>
      </w:r>
      <w:r>
        <w:rPr>
          <w:rFonts w:ascii="Arial" w:eastAsia="Times New Roman" w:hAnsi="Arial" w:cs="Arial"/>
          <w:szCs w:val="24"/>
          <w:lang w:val="fr-CA" w:eastAsia="en-CA"/>
        </w:rPr>
        <w:t xml:space="preserve">car ils ne peuvent pas contrôler automatiquement la température maximale de l’eau chaude dans un logement. </w:t>
      </w:r>
      <w:r>
        <w:rPr>
          <w:rFonts w:ascii="Arial" w:hAnsi="Arial" w:cs="Arial"/>
          <w:lang w:val="fr-CA"/>
        </w:rPr>
        <w:t xml:space="preserve">Par exemple, des protocoles pour le bain, des protocoles d’hygiène prévoyant des mesures de précaution et des consignes pour éviter l’ébouillantage des personnes qui reçoivent les services (p. ex., instructions pour assurer la sécurité des personnes) peuvent être mis en place pour </w:t>
      </w:r>
      <w:r w:rsidR="001D3EB3">
        <w:rPr>
          <w:rFonts w:ascii="Arial" w:hAnsi="Arial" w:cs="Arial"/>
          <w:lang w:val="fr-CA"/>
        </w:rPr>
        <w:t xml:space="preserve">assurer </w:t>
      </w:r>
      <w:r>
        <w:rPr>
          <w:rFonts w:ascii="Arial" w:hAnsi="Arial" w:cs="Arial"/>
          <w:lang w:val="fr-CA"/>
        </w:rPr>
        <w:t>la conformité à cette exigence</w:t>
      </w:r>
      <w:r w:rsidR="007D1288" w:rsidRPr="0067631C">
        <w:rPr>
          <w:lang w:val="fr-CA"/>
        </w:rPr>
        <w:t xml:space="preserve"> (</w:t>
      </w:r>
      <w:r>
        <w:rPr>
          <w:lang w:val="fr-CA"/>
        </w:rPr>
        <w:t>p. ex., exiger que le personnel vérifie la température de l’eau avant le bain</w:t>
      </w:r>
      <w:r w:rsidR="007D1288" w:rsidRPr="0067631C">
        <w:rPr>
          <w:lang w:val="fr-CA"/>
        </w:rPr>
        <w:t>).</w:t>
      </w:r>
    </w:p>
    <w:p w14:paraId="6CA627CF" w14:textId="77777777" w:rsidR="0067631C" w:rsidRPr="0067631C" w:rsidRDefault="0067631C">
      <w:pPr>
        <w:spacing w:before="100" w:beforeAutospacing="1" w:after="100" w:afterAutospacing="1" w:line="240" w:lineRule="auto"/>
        <w:rPr>
          <w:rFonts w:ascii="Arial" w:hAnsi="Arial" w:cs="Arial"/>
          <w:lang w:val="fr-CA"/>
        </w:rPr>
      </w:pPr>
    </w:p>
    <w:sectPr w:rsidR="0067631C" w:rsidRPr="0067631C" w:rsidSect="00B9572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DD6D" w14:textId="77777777" w:rsidR="00D1036D" w:rsidRDefault="00D1036D" w:rsidP="00F72078">
      <w:pPr>
        <w:spacing w:after="0" w:line="240" w:lineRule="auto"/>
      </w:pPr>
      <w:r>
        <w:separator/>
      </w:r>
    </w:p>
  </w:endnote>
  <w:endnote w:type="continuationSeparator" w:id="0">
    <w:p w14:paraId="2B8ED717" w14:textId="77777777" w:rsidR="00D1036D" w:rsidRDefault="00D1036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448140"/>
      <w:docPartObj>
        <w:docPartGallery w:val="Page Numbers (Bottom of Page)"/>
        <w:docPartUnique/>
      </w:docPartObj>
    </w:sdtPr>
    <w:sdtEndPr>
      <w:rPr>
        <w:noProof/>
      </w:rPr>
    </w:sdtEndPr>
    <w:sdtContent>
      <w:p w14:paraId="6B3B5BF2" w14:textId="276D29A3" w:rsidR="00B9572D" w:rsidRDefault="00B9572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34DC28F" w14:textId="77777777" w:rsidR="00B9572D" w:rsidRDefault="00B95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64DC" w14:textId="77777777" w:rsidR="00D1036D" w:rsidRDefault="00D1036D" w:rsidP="00F72078">
      <w:pPr>
        <w:spacing w:after="0" w:line="240" w:lineRule="auto"/>
      </w:pPr>
      <w:r>
        <w:separator/>
      </w:r>
    </w:p>
  </w:footnote>
  <w:footnote w:type="continuationSeparator" w:id="0">
    <w:p w14:paraId="7C5547AA" w14:textId="77777777" w:rsidR="00D1036D" w:rsidRDefault="00D1036D"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D83"/>
    <w:multiLevelType w:val="multilevel"/>
    <w:tmpl w:val="0B3A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71CC4"/>
    <w:multiLevelType w:val="multilevel"/>
    <w:tmpl w:val="857A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15CDA"/>
    <w:multiLevelType w:val="multilevel"/>
    <w:tmpl w:val="AEA0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652B2"/>
    <w:multiLevelType w:val="multilevel"/>
    <w:tmpl w:val="6BC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227F3"/>
    <w:multiLevelType w:val="multilevel"/>
    <w:tmpl w:val="A90C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05792"/>
    <w:multiLevelType w:val="multilevel"/>
    <w:tmpl w:val="87BE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746F8"/>
    <w:multiLevelType w:val="multilevel"/>
    <w:tmpl w:val="CDC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A5235"/>
    <w:multiLevelType w:val="multilevel"/>
    <w:tmpl w:val="EFD431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50CDE"/>
    <w:multiLevelType w:val="multilevel"/>
    <w:tmpl w:val="7FB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266584">
    <w:abstractNumId w:val="1"/>
  </w:num>
  <w:num w:numId="2" w16cid:durableId="1265189456">
    <w:abstractNumId w:val="6"/>
  </w:num>
  <w:num w:numId="3" w16cid:durableId="981344824">
    <w:abstractNumId w:val="4"/>
  </w:num>
  <w:num w:numId="4" w16cid:durableId="1785423397">
    <w:abstractNumId w:val="5"/>
  </w:num>
  <w:num w:numId="5" w16cid:durableId="1179153187">
    <w:abstractNumId w:val="2"/>
  </w:num>
  <w:num w:numId="6" w16cid:durableId="932857441">
    <w:abstractNumId w:val="3"/>
  </w:num>
  <w:num w:numId="7" w16cid:durableId="151340899">
    <w:abstractNumId w:val="0"/>
  </w:num>
  <w:num w:numId="8" w16cid:durableId="1110051602">
    <w:abstractNumId w:val="8"/>
  </w:num>
  <w:num w:numId="9" w16cid:durableId="1409884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26"/>
    <w:rsid w:val="00060CA8"/>
    <w:rsid w:val="000A0119"/>
    <w:rsid w:val="001076D5"/>
    <w:rsid w:val="001528AA"/>
    <w:rsid w:val="00176BC7"/>
    <w:rsid w:val="001C37B4"/>
    <w:rsid w:val="001D3EB3"/>
    <w:rsid w:val="001F129E"/>
    <w:rsid w:val="00200C2E"/>
    <w:rsid w:val="00225BE4"/>
    <w:rsid w:val="00236B93"/>
    <w:rsid w:val="00286008"/>
    <w:rsid w:val="002E6FF6"/>
    <w:rsid w:val="00317F1F"/>
    <w:rsid w:val="00332FBA"/>
    <w:rsid w:val="0036413B"/>
    <w:rsid w:val="003D109E"/>
    <w:rsid w:val="003D3226"/>
    <w:rsid w:val="00404C1A"/>
    <w:rsid w:val="00472081"/>
    <w:rsid w:val="00487378"/>
    <w:rsid w:val="004A1B20"/>
    <w:rsid w:val="004A2238"/>
    <w:rsid w:val="004A392D"/>
    <w:rsid w:val="004B347D"/>
    <w:rsid w:val="004B69F7"/>
    <w:rsid w:val="004E2B28"/>
    <w:rsid w:val="004F1B03"/>
    <w:rsid w:val="004F20C3"/>
    <w:rsid w:val="004F4EF3"/>
    <w:rsid w:val="00530530"/>
    <w:rsid w:val="00534055"/>
    <w:rsid w:val="005564E7"/>
    <w:rsid w:val="0057735C"/>
    <w:rsid w:val="00624B02"/>
    <w:rsid w:val="0066019C"/>
    <w:rsid w:val="0067631C"/>
    <w:rsid w:val="00695E04"/>
    <w:rsid w:val="006C7751"/>
    <w:rsid w:val="006D72AA"/>
    <w:rsid w:val="00751244"/>
    <w:rsid w:val="00767151"/>
    <w:rsid w:val="007707B1"/>
    <w:rsid w:val="00794C32"/>
    <w:rsid w:val="007D1288"/>
    <w:rsid w:val="007D6DDD"/>
    <w:rsid w:val="00826AEC"/>
    <w:rsid w:val="0088300A"/>
    <w:rsid w:val="008F410B"/>
    <w:rsid w:val="00906C04"/>
    <w:rsid w:val="009B1D63"/>
    <w:rsid w:val="009B65DE"/>
    <w:rsid w:val="00A4736E"/>
    <w:rsid w:val="00A50A83"/>
    <w:rsid w:val="00A52E25"/>
    <w:rsid w:val="00A73AC7"/>
    <w:rsid w:val="00A963FC"/>
    <w:rsid w:val="00AD3227"/>
    <w:rsid w:val="00AD71CE"/>
    <w:rsid w:val="00B93223"/>
    <w:rsid w:val="00B9572D"/>
    <w:rsid w:val="00C029AC"/>
    <w:rsid w:val="00C314B0"/>
    <w:rsid w:val="00C442F5"/>
    <w:rsid w:val="00C93AB7"/>
    <w:rsid w:val="00CB1904"/>
    <w:rsid w:val="00CC034D"/>
    <w:rsid w:val="00CD2261"/>
    <w:rsid w:val="00D1036D"/>
    <w:rsid w:val="00D83F89"/>
    <w:rsid w:val="00D86EED"/>
    <w:rsid w:val="00E57662"/>
    <w:rsid w:val="00E801FE"/>
    <w:rsid w:val="00F17B57"/>
    <w:rsid w:val="00F61F85"/>
    <w:rsid w:val="00F63561"/>
    <w:rsid w:val="00F72078"/>
    <w:rsid w:val="00F85186"/>
    <w:rsid w:val="00FA62DB"/>
    <w:rsid w:val="00FB0C85"/>
    <w:rsid w:val="00FB11EB"/>
    <w:rsid w:val="00FE363E"/>
    <w:rsid w:val="00FF235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ADBDD"/>
  <w15:chartTrackingRefBased/>
  <w15:docId w15:val="{F1C5A527-6E29-4C2F-A37E-F0EB48C6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3D3226"/>
    <w:pPr>
      <w:spacing w:before="100" w:beforeAutospacing="1" w:after="100" w:afterAutospacing="1" w:line="240" w:lineRule="auto"/>
    </w:pPr>
    <w:rPr>
      <w:rFonts w:ascii="Times New Roman" w:eastAsia="Times New Roman" w:hAnsi="Times New Roman" w:cs="Times New Roman"/>
      <w:szCs w:val="24"/>
      <w:lang w:eastAsia="en-CA"/>
    </w:rPr>
  </w:style>
  <w:style w:type="paragraph" w:styleId="Revision">
    <w:name w:val="Revision"/>
    <w:hidden/>
    <w:uiPriority w:val="99"/>
    <w:semiHidden/>
    <w:rsid w:val="00CD226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Doai, Giau (MCCSS)</dc:creator>
  <cp:keywords/>
  <dc:description/>
  <cp:lastModifiedBy>Doai, Giau (MCCSS)</cp:lastModifiedBy>
  <cp:revision>2</cp:revision>
  <dcterms:created xsi:type="dcterms:W3CDTF">2024-07-08T13:28:00Z</dcterms:created>
  <dcterms:modified xsi:type="dcterms:W3CDTF">2024-07-08T13:28:00Z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2023-01-24T18:42:44Z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e78ac711-7344-4495-90d2-ddd595f9beac</vt:lpwstr>
  </property>
  <property fmtid="{D5CDD505-2E9C-101B-9397-08002B2CF9AE}" pid="8" name="MSIP_Label_034a106e-6316-442c-ad35-738afd673d2b_ContentBits">
    <vt:lpwstr>0</vt:lpwstr>
  </property>
</Properties>
</file>